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110A" w14:textId="2D0352A6" w:rsidR="007506B8" w:rsidRDefault="007506B8" w:rsidP="0042264E">
      <w:pPr>
        <w:suppressAutoHyphens/>
        <w:spacing w:after="0"/>
        <w:rPr>
          <w:rFonts w:cstheme="minorHAnsi"/>
          <w:b/>
          <w:bCs/>
          <w:color w:val="008A00"/>
          <w:sz w:val="36"/>
          <w:szCs w:val="36"/>
        </w:rPr>
      </w:pPr>
      <w:r w:rsidRPr="007506B8">
        <w:rPr>
          <w:rFonts w:cstheme="minorHAnsi"/>
          <w:b/>
          <w:bCs/>
          <w:noProof/>
          <w:color w:val="008A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0449D3" wp14:editId="05D2495D">
                <wp:simplePos x="0" y="0"/>
                <wp:positionH relativeFrom="column">
                  <wp:posOffset>-99695</wp:posOffset>
                </wp:positionH>
                <wp:positionV relativeFrom="paragraph">
                  <wp:posOffset>351155</wp:posOffset>
                </wp:positionV>
                <wp:extent cx="3206115" cy="25146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6776" w14:textId="127C5BD4" w:rsidR="007506B8" w:rsidRPr="007506B8" w:rsidRDefault="007506B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AB84"/>
                                <w:sz w:val="18"/>
                                <w:szCs w:val="18"/>
                              </w:rPr>
                            </w:pPr>
                            <w:r w:rsidRPr="007506B8">
                              <w:rPr>
                                <w:b/>
                                <w:bCs/>
                                <w:i/>
                                <w:iCs/>
                                <w:color w:val="00AB84"/>
                                <w:sz w:val="18"/>
                                <w:szCs w:val="18"/>
                              </w:rPr>
                              <w:t>La prévention en agriculture, pour votre santé et votre sécurité!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449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85pt;margin-top:27.65pt;width:252.45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" filled="f" stroked="f">
                <v:textbox>
                  <w:txbxContent>
                    <w:p w14:paraId="035B6776" w14:textId="127C5BD4" w:rsidR="007506B8" w:rsidRPr="007506B8" w:rsidRDefault="007506B8">
                      <w:pPr>
                        <w:rPr>
                          <w:b/>
                          <w:bCs/>
                          <w:i/>
                          <w:iCs/>
                          <w:color w:val="00AB84"/>
                          <w:sz w:val="18"/>
                          <w:szCs w:val="18"/>
                        </w:rPr>
                      </w:pPr>
                      <w:r w:rsidRPr="007506B8">
                        <w:rPr>
                          <w:b/>
                          <w:bCs/>
                          <w:i/>
                          <w:iCs/>
                          <w:color w:val="00AB84"/>
                          <w:sz w:val="18"/>
                          <w:szCs w:val="18"/>
                        </w:rPr>
                        <w:t>La prévention en agriculture, pour votre santé et votre sécurité!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008A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D651778" wp14:editId="122F7B53">
            <wp:simplePos x="0" y="0"/>
            <wp:positionH relativeFrom="margin">
              <wp:align>left</wp:align>
            </wp:positionH>
            <wp:positionV relativeFrom="paragraph">
              <wp:posOffset>-192942</wp:posOffset>
            </wp:positionV>
            <wp:extent cx="1576754" cy="574630"/>
            <wp:effectExtent l="0" t="0" r="4445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54" cy="57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56995" w14:textId="06169FF6" w:rsidR="007506B8" w:rsidRDefault="007506B8" w:rsidP="0042264E">
      <w:pPr>
        <w:suppressAutoHyphens/>
        <w:spacing w:after="0"/>
        <w:rPr>
          <w:rFonts w:cstheme="minorHAnsi"/>
          <w:b/>
          <w:bCs/>
          <w:color w:val="008A00"/>
          <w:sz w:val="36"/>
          <w:szCs w:val="36"/>
        </w:rPr>
      </w:pPr>
    </w:p>
    <w:p w14:paraId="2E447631" w14:textId="77777777" w:rsidR="0008046E" w:rsidRDefault="00812991" w:rsidP="0042264E">
      <w:pPr>
        <w:suppressAutoHyphens/>
        <w:spacing w:after="0"/>
        <w:rPr>
          <w:rFonts w:cstheme="minorHAnsi"/>
          <w:b/>
          <w:bCs/>
          <w:color w:val="008A00"/>
          <w:sz w:val="36"/>
          <w:szCs w:val="36"/>
        </w:rPr>
      </w:pPr>
      <w:r w:rsidRPr="00812991">
        <w:rPr>
          <w:rFonts w:cstheme="minorHAnsi"/>
          <w:b/>
          <w:bCs/>
          <w:color w:val="008A00"/>
          <w:sz w:val="20"/>
          <w:szCs w:val="20"/>
        </w:rPr>
        <w:br/>
      </w:r>
    </w:p>
    <w:p w14:paraId="709721C4" w14:textId="5276AFD6" w:rsidR="0042264E" w:rsidRDefault="00A10C9A" w:rsidP="0042264E">
      <w:pPr>
        <w:suppressAutoHyphens/>
        <w:spacing w:after="0"/>
        <w:rPr>
          <w:rFonts w:cstheme="minorHAnsi"/>
          <w:b/>
          <w:bCs/>
          <w:color w:val="008A00"/>
          <w:sz w:val="32"/>
          <w:szCs w:val="32"/>
        </w:rPr>
      </w:pPr>
      <w:r w:rsidRPr="002E18F3">
        <w:rPr>
          <w:rFonts w:cstheme="minorHAnsi"/>
          <w:b/>
          <w:bCs/>
          <w:color w:val="008A00"/>
          <w:sz w:val="36"/>
          <w:szCs w:val="36"/>
        </w:rPr>
        <w:t>TROUSSES DE PREMIERS SECOURS</w:t>
      </w:r>
      <w:r w:rsidRPr="002E18F3">
        <w:rPr>
          <w:rFonts w:cstheme="minorHAnsi"/>
          <w:b/>
          <w:bCs/>
          <w:color w:val="008A00"/>
          <w:sz w:val="36"/>
          <w:szCs w:val="36"/>
        </w:rPr>
        <w:br/>
      </w:r>
      <w:r w:rsidRPr="002E18F3">
        <w:rPr>
          <w:rFonts w:cstheme="minorHAnsi"/>
          <w:b/>
          <w:bCs/>
          <w:color w:val="008A00"/>
          <w:sz w:val="32"/>
          <w:szCs w:val="32"/>
        </w:rPr>
        <w:t>Matériel obligatoire par type de trousse</w:t>
      </w:r>
    </w:p>
    <w:p w14:paraId="2B4D5792" w14:textId="212A0E75" w:rsidR="00A10C9A" w:rsidRDefault="0042264E" w:rsidP="005F6925">
      <w:pPr>
        <w:suppressAutoHyphens/>
        <w:spacing w:after="360"/>
        <w:rPr>
          <w:rFonts w:cstheme="minorHAnsi"/>
          <w:b/>
          <w:bCs/>
          <w:i/>
          <w:iCs/>
          <w:color w:val="008A00"/>
          <w:sz w:val="20"/>
          <w:szCs w:val="20"/>
        </w:rPr>
      </w:pPr>
      <w:r w:rsidRPr="0042264E">
        <w:rPr>
          <w:rFonts w:cstheme="minorHAnsi"/>
          <w:b/>
          <w:bCs/>
          <w:i/>
          <w:iCs/>
          <w:color w:val="008A00"/>
          <w:sz w:val="20"/>
          <w:szCs w:val="20"/>
        </w:rPr>
        <w:t xml:space="preserve">(conforme à la </w:t>
      </w:r>
      <w:hyperlink r:id="rId8" w:history="1">
        <w:r w:rsidRPr="0042264E">
          <w:rPr>
            <w:rFonts w:cstheme="minorHAnsi"/>
            <w:b/>
            <w:bCs/>
            <w:i/>
            <w:iCs/>
            <w:color w:val="008A00"/>
            <w:sz w:val="20"/>
            <w:szCs w:val="20"/>
          </w:rPr>
          <w:t>norme CAN/CSA Z1220-17</w:t>
        </w:r>
      </w:hyperlink>
      <w:r w:rsidR="00CE2C4E">
        <w:rPr>
          <w:rFonts w:cstheme="minorHAnsi"/>
          <w:b/>
          <w:bCs/>
          <w:i/>
          <w:iCs/>
          <w:color w:val="008A00"/>
          <w:sz w:val="20"/>
          <w:szCs w:val="20"/>
        </w:rPr>
        <w:t xml:space="preserve">_Réf. : </w:t>
      </w:r>
      <w:hyperlink r:id="rId9" w:history="1">
        <w:r w:rsidR="00CE2C4E" w:rsidRPr="00CE2C4E">
          <w:rPr>
            <w:rStyle w:val="Lienhypertexte"/>
            <w:rFonts w:cstheme="minorHAnsi"/>
            <w:b/>
            <w:bCs/>
            <w:i/>
            <w:iCs/>
            <w:color w:val="008A00"/>
            <w:sz w:val="20"/>
            <w:szCs w:val="20"/>
          </w:rPr>
          <w:t>site Web CNESST</w:t>
        </w:r>
      </w:hyperlink>
      <w:r w:rsidR="00CE2C4E">
        <w:rPr>
          <w:rFonts w:cstheme="minorHAnsi"/>
          <w:b/>
          <w:bCs/>
          <w:i/>
          <w:iCs/>
          <w:color w:val="008A00"/>
          <w:sz w:val="20"/>
          <w:szCs w:val="20"/>
        </w:rPr>
        <w:t>)</w:t>
      </w:r>
    </w:p>
    <w:tbl>
      <w:tblPr>
        <w:tblStyle w:val="Grilledutableau"/>
        <w:tblW w:w="11047" w:type="dxa"/>
        <w:tblLook w:val="04A0" w:firstRow="1" w:lastRow="0" w:firstColumn="1" w:lastColumn="0" w:noHBand="0" w:noVBand="1"/>
      </w:tblPr>
      <w:tblGrid>
        <w:gridCol w:w="2405"/>
        <w:gridCol w:w="2158"/>
        <w:gridCol w:w="2158"/>
        <w:gridCol w:w="2158"/>
        <w:gridCol w:w="2158"/>
        <w:gridCol w:w="10"/>
      </w:tblGrid>
      <w:tr w:rsidR="00812991" w:rsidRPr="00812991" w14:paraId="0E2AA712" w14:textId="77777777" w:rsidTr="005F6925">
        <w:trPr>
          <w:trHeight w:val="567"/>
        </w:trPr>
        <w:tc>
          <w:tcPr>
            <w:tcW w:w="11047" w:type="dxa"/>
            <w:gridSpan w:val="6"/>
            <w:shd w:val="clear" w:color="auto" w:fill="4FA029"/>
            <w:vAlign w:val="center"/>
          </w:tcPr>
          <w:p w14:paraId="4BB587E1" w14:textId="15C5ED5B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  <w:sz w:val="28"/>
                <w:szCs w:val="28"/>
              </w:rPr>
              <w:t>TABLEAU DE SÉLECTION DES TROUSSES DE PREMIERS SECOURS</w:t>
            </w:r>
          </w:p>
        </w:tc>
      </w:tr>
      <w:tr w:rsidR="00812991" w:rsidRPr="00812991" w14:paraId="2B9268E7" w14:textId="77777777" w:rsidTr="005F6925">
        <w:trPr>
          <w:gridAfter w:val="1"/>
          <w:wAfter w:w="10" w:type="dxa"/>
          <w:trHeight w:val="680"/>
        </w:trPr>
        <w:tc>
          <w:tcPr>
            <w:tcW w:w="2405" w:type="dxa"/>
            <w:shd w:val="clear" w:color="auto" w:fill="4FA029"/>
            <w:vAlign w:val="center"/>
          </w:tcPr>
          <w:p w14:paraId="4571A853" w14:textId="3FDBAC50" w:rsidR="00812991" w:rsidRPr="00812991" w:rsidRDefault="00812991" w:rsidP="005F6925">
            <w:pPr>
              <w:suppressAutoHyphens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Type de trousse</w:t>
            </w:r>
          </w:p>
        </w:tc>
        <w:tc>
          <w:tcPr>
            <w:tcW w:w="2158" w:type="dxa"/>
            <w:shd w:val="clear" w:color="auto" w:fill="4FA029"/>
            <w:vAlign w:val="center"/>
          </w:tcPr>
          <w:p w14:paraId="345342C8" w14:textId="4CD9DD4E" w:rsidR="00812991" w:rsidRPr="00812991" w:rsidRDefault="00812991" w:rsidP="005F6925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1 travailleur(</w:t>
            </w:r>
            <w:proofErr w:type="spellStart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euse</w:t>
            </w:r>
            <w:proofErr w:type="spellEnd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) ou travail isolé</w:t>
            </w:r>
          </w:p>
        </w:tc>
        <w:tc>
          <w:tcPr>
            <w:tcW w:w="2158" w:type="dxa"/>
            <w:shd w:val="clear" w:color="auto" w:fill="4FA029"/>
            <w:vAlign w:val="center"/>
          </w:tcPr>
          <w:p w14:paraId="7935C932" w14:textId="474EF835" w:rsidR="00812991" w:rsidRPr="00812991" w:rsidRDefault="00812991" w:rsidP="005F6925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2 à 25 travailleurs(</w:t>
            </w:r>
            <w:proofErr w:type="spellStart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euses</w:t>
            </w:r>
            <w:proofErr w:type="spellEnd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158" w:type="dxa"/>
            <w:shd w:val="clear" w:color="auto" w:fill="4FA029"/>
            <w:vAlign w:val="center"/>
          </w:tcPr>
          <w:p w14:paraId="1F747B80" w14:textId="2A72F19D" w:rsidR="00812991" w:rsidRPr="00812991" w:rsidRDefault="00812991" w:rsidP="005F6925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26 à 50 travailleurs(</w:t>
            </w:r>
            <w:proofErr w:type="spellStart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euses</w:t>
            </w:r>
            <w:proofErr w:type="spellEnd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158" w:type="dxa"/>
            <w:shd w:val="clear" w:color="auto" w:fill="4FA029"/>
            <w:vAlign w:val="center"/>
          </w:tcPr>
          <w:p w14:paraId="52B2AC8C" w14:textId="2BDDE1A0" w:rsidR="00812991" w:rsidRPr="00812991" w:rsidRDefault="00812991" w:rsidP="005F6925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51 à 100 travailleurs(</w:t>
            </w:r>
            <w:proofErr w:type="spellStart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euses</w:t>
            </w:r>
            <w:proofErr w:type="spellEnd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)*</w:t>
            </w:r>
          </w:p>
        </w:tc>
      </w:tr>
      <w:tr w:rsidR="00812991" w:rsidRPr="00812991" w14:paraId="1C96EFB4" w14:textId="77777777" w:rsidTr="0008046E">
        <w:trPr>
          <w:gridAfter w:val="1"/>
          <w:wAfter w:w="10" w:type="dxa"/>
          <w:trHeight w:val="454"/>
        </w:trPr>
        <w:tc>
          <w:tcPr>
            <w:tcW w:w="2405" w:type="dxa"/>
            <w:shd w:val="clear" w:color="auto" w:fill="4FA029"/>
            <w:vAlign w:val="center"/>
          </w:tcPr>
          <w:p w14:paraId="2ADBCB9E" w14:textId="3D39C15C" w:rsidR="00812991" w:rsidRPr="00812991" w:rsidRDefault="00812991" w:rsidP="00812991">
            <w:pPr>
              <w:suppressAutoHyphens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Trousse personnelle</w:t>
            </w:r>
          </w:p>
        </w:tc>
        <w:tc>
          <w:tcPr>
            <w:tcW w:w="2158" w:type="dxa"/>
            <w:vAlign w:val="center"/>
          </w:tcPr>
          <w:p w14:paraId="4D1F3740" w14:textId="7A257C5B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1</w:t>
            </w:r>
          </w:p>
        </w:tc>
        <w:tc>
          <w:tcPr>
            <w:tcW w:w="2158" w:type="dxa"/>
            <w:vAlign w:val="center"/>
          </w:tcPr>
          <w:p w14:paraId="41977DB3" w14:textId="259191D6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Sans objet</w:t>
            </w:r>
          </w:p>
        </w:tc>
        <w:tc>
          <w:tcPr>
            <w:tcW w:w="2158" w:type="dxa"/>
            <w:vAlign w:val="center"/>
          </w:tcPr>
          <w:p w14:paraId="6BBE01A2" w14:textId="464A9BE1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Sans objet</w:t>
            </w:r>
          </w:p>
        </w:tc>
        <w:tc>
          <w:tcPr>
            <w:tcW w:w="2158" w:type="dxa"/>
            <w:vAlign w:val="center"/>
          </w:tcPr>
          <w:p w14:paraId="73519A3C" w14:textId="4C013D2F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Sans objet</w:t>
            </w:r>
          </w:p>
        </w:tc>
      </w:tr>
      <w:tr w:rsidR="00812991" w:rsidRPr="00812991" w14:paraId="4C7AD35D" w14:textId="77777777" w:rsidTr="0008046E">
        <w:trPr>
          <w:gridAfter w:val="1"/>
          <w:wAfter w:w="10" w:type="dxa"/>
        </w:trPr>
        <w:tc>
          <w:tcPr>
            <w:tcW w:w="2405" w:type="dxa"/>
            <w:shd w:val="clear" w:color="auto" w:fill="4FA029"/>
          </w:tcPr>
          <w:p w14:paraId="25A3D18A" w14:textId="7E331A4A" w:rsidR="00812991" w:rsidRPr="00812991" w:rsidRDefault="00812991" w:rsidP="005F6925">
            <w:pPr>
              <w:suppressAutoHyphens/>
              <w:spacing w:before="60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Trousse de base (risque faible ou modéré)</w:t>
            </w:r>
          </w:p>
        </w:tc>
        <w:tc>
          <w:tcPr>
            <w:tcW w:w="2158" w:type="dxa"/>
            <w:vAlign w:val="center"/>
          </w:tcPr>
          <w:p w14:paraId="18AA622B" w14:textId="7E25718B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Sans objet</w:t>
            </w:r>
          </w:p>
        </w:tc>
        <w:tc>
          <w:tcPr>
            <w:tcW w:w="2158" w:type="dxa"/>
            <w:vAlign w:val="center"/>
          </w:tcPr>
          <w:p w14:paraId="5B84C697" w14:textId="27F83E27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1 petite</w:t>
            </w:r>
          </w:p>
        </w:tc>
        <w:tc>
          <w:tcPr>
            <w:tcW w:w="2158" w:type="dxa"/>
            <w:vAlign w:val="center"/>
          </w:tcPr>
          <w:p w14:paraId="0FC366D3" w14:textId="13768A00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1 moyenne ou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2 petites</w:t>
            </w:r>
          </w:p>
        </w:tc>
        <w:tc>
          <w:tcPr>
            <w:tcW w:w="2158" w:type="dxa"/>
            <w:vAlign w:val="center"/>
          </w:tcPr>
          <w:p w14:paraId="564C6991" w14:textId="5A40331D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 xml:space="preserve">1 grande ou 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2 moyennes ou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2 petites et 1 moyenne ou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4 petites</w:t>
            </w:r>
          </w:p>
        </w:tc>
      </w:tr>
      <w:tr w:rsidR="00812991" w:rsidRPr="00812991" w14:paraId="4706B4A0" w14:textId="77777777" w:rsidTr="0008046E">
        <w:trPr>
          <w:gridAfter w:val="1"/>
          <w:wAfter w:w="10" w:type="dxa"/>
        </w:trPr>
        <w:tc>
          <w:tcPr>
            <w:tcW w:w="2405" w:type="dxa"/>
            <w:shd w:val="clear" w:color="auto" w:fill="4FA029"/>
          </w:tcPr>
          <w:p w14:paraId="4B155B6C" w14:textId="302B0BAA" w:rsidR="00812991" w:rsidRPr="00812991" w:rsidRDefault="00812991" w:rsidP="005F6925">
            <w:pPr>
              <w:suppressAutoHyphens/>
              <w:spacing w:before="60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Trousse intermédiaire (risque élevé</w:t>
            </w:r>
          </w:p>
        </w:tc>
        <w:tc>
          <w:tcPr>
            <w:tcW w:w="2158" w:type="dxa"/>
            <w:vAlign w:val="center"/>
          </w:tcPr>
          <w:p w14:paraId="0D612BDC" w14:textId="79F60AC5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Sans objet</w:t>
            </w:r>
          </w:p>
        </w:tc>
        <w:tc>
          <w:tcPr>
            <w:tcW w:w="2158" w:type="dxa"/>
            <w:vAlign w:val="center"/>
          </w:tcPr>
          <w:p w14:paraId="63DC406E" w14:textId="3605F5C3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1 petite</w:t>
            </w:r>
          </w:p>
        </w:tc>
        <w:tc>
          <w:tcPr>
            <w:tcW w:w="2158" w:type="dxa"/>
            <w:vAlign w:val="center"/>
          </w:tcPr>
          <w:p w14:paraId="13A0ADEE" w14:textId="00ACC7A1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1 moyenne ou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2 petites</w:t>
            </w:r>
          </w:p>
        </w:tc>
        <w:tc>
          <w:tcPr>
            <w:tcW w:w="2158" w:type="dxa"/>
            <w:vAlign w:val="center"/>
          </w:tcPr>
          <w:p w14:paraId="163D4181" w14:textId="3FF42B04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 xml:space="preserve">1 grande ou 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2 moyennes ou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2 petites et 1 moyenne ou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4 petites</w:t>
            </w:r>
          </w:p>
        </w:tc>
      </w:tr>
    </w:tbl>
    <w:p w14:paraId="7BADAA31" w14:textId="29983D50" w:rsidR="00812991" w:rsidRPr="0008046E" w:rsidRDefault="00CA3C20" w:rsidP="0008046E">
      <w:pPr>
        <w:suppressAutoHyphens/>
        <w:spacing w:before="60"/>
        <w:jc w:val="both"/>
        <w:rPr>
          <w:rFonts w:eastAsiaTheme="majorEastAsia" w:cstheme="minorHAnsi"/>
          <w:b/>
          <w:bCs/>
          <w:i/>
          <w:iCs/>
          <w:color w:val="414141"/>
          <w:sz w:val="20"/>
          <w:szCs w:val="20"/>
        </w:rPr>
      </w:pPr>
      <w:r w:rsidRPr="0008046E">
        <w:rPr>
          <w:rFonts w:eastAsiaTheme="majorEastAsia" w:cstheme="minorHAnsi"/>
          <w:b/>
          <w:bCs/>
          <w:i/>
          <w:iCs/>
          <w:color w:val="414141"/>
          <w:sz w:val="20"/>
          <w:szCs w:val="20"/>
        </w:rPr>
        <w:t xml:space="preserve">* </w:t>
      </w:r>
      <w:r w:rsidR="0008046E" w:rsidRPr="0008046E">
        <w:rPr>
          <w:rFonts w:eastAsiaTheme="majorEastAsia" w:cstheme="minorHAnsi"/>
          <w:b/>
          <w:bCs/>
          <w:i/>
          <w:iCs/>
          <w:color w:val="414141"/>
          <w:sz w:val="20"/>
          <w:szCs w:val="20"/>
        </w:rPr>
        <w:t>Au-delà</w:t>
      </w:r>
      <w:r w:rsidRPr="0008046E">
        <w:rPr>
          <w:rFonts w:eastAsiaTheme="majorEastAsia" w:cstheme="minorHAnsi"/>
          <w:b/>
          <w:bCs/>
          <w:i/>
          <w:iCs/>
          <w:color w:val="414141"/>
          <w:sz w:val="20"/>
          <w:szCs w:val="20"/>
        </w:rPr>
        <w:t xml:space="preserve"> de 100 travailleurs par quart de travail, l’employeur doit augmenter le nombre de trousses et les répartir de façon proportionnelle sur les lieux de travail</w:t>
      </w:r>
    </w:p>
    <w:p w14:paraId="566C9D1B" w14:textId="77777777" w:rsidR="0008046E" w:rsidRDefault="0008046E" w:rsidP="009D631A">
      <w:pPr>
        <w:suppressAutoHyphens/>
        <w:rPr>
          <w:rFonts w:eastAsiaTheme="majorEastAsia" w:cstheme="minorHAnsi"/>
          <w:color w:val="414141"/>
          <w:sz w:val="28"/>
          <w:szCs w:val="28"/>
        </w:rPr>
      </w:pPr>
    </w:p>
    <w:p w14:paraId="25888EBA" w14:textId="1376FA4A" w:rsidR="002E18F3" w:rsidRPr="007F763B" w:rsidRDefault="002E18F3" w:rsidP="009D631A">
      <w:pPr>
        <w:suppressAutoHyphens/>
        <w:rPr>
          <w:rFonts w:eastAsiaTheme="majorEastAsia" w:cstheme="minorHAnsi"/>
          <w:b/>
          <w:bCs/>
          <w:color w:val="414141"/>
          <w:sz w:val="28"/>
          <w:szCs w:val="28"/>
        </w:rPr>
      </w:pPr>
      <w:r w:rsidRPr="007F763B">
        <w:rPr>
          <w:rFonts w:eastAsiaTheme="majorEastAsia" w:cstheme="minorHAnsi"/>
          <w:color w:val="414141"/>
          <w:sz w:val="28"/>
          <w:szCs w:val="28"/>
        </w:rPr>
        <w:t xml:space="preserve">Trousse de base – Milieu de travail à </w:t>
      </w:r>
      <w:r w:rsidRPr="007F763B">
        <w:rPr>
          <w:rFonts w:eastAsiaTheme="majorEastAsia" w:cstheme="minorHAnsi"/>
          <w:b/>
          <w:bCs/>
          <w:color w:val="414141"/>
          <w:sz w:val="28"/>
          <w:szCs w:val="28"/>
        </w:rPr>
        <w:t>risque faible ou modéré</w:t>
      </w:r>
    </w:p>
    <w:p w14:paraId="3490A37D" w14:textId="65E4F717" w:rsidR="007F763B" w:rsidRDefault="007F763B" w:rsidP="009D631A">
      <w:pPr>
        <w:suppressAutoHyphens/>
        <w:rPr>
          <w:rFonts w:eastAsiaTheme="majorEastAsia" w:cstheme="minorHAnsi"/>
          <w:i/>
          <w:iCs/>
          <w:color w:val="414141"/>
        </w:rPr>
      </w:pPr>
      <w:r w:rsidRPr="007F763B">
        <w:rPr>
          <w:rFonts w:eastAsiaTheme="majorEastAsia" w:cstheme="minorHAnsi"/>
          <w:i/>
          <w:iCs/>
          <w:color w:val="414141"/>
        </w:rPr>
        <w:t>La trousse de base doit être utilisée dans la majorité des milieux de travail et dans les véhicules destinés uniquement au transport ou à l’usage des travailleurs qui se déplacent dans des lieux où aucune trousse n’est accessible. Ces véhicules doivent transporter plus de 5 travailleurs et ceux-ci doivent être à plus de 30 minutes d’un service médical.</w:t>
      </w:r>
    </w:p>
    <w:tbl>
      <w:tblPr>
        <w:tblW w:w="49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985"/>
        <w:gridCol w:w="2128"/>
        <w:gridCol w:w="2128"/>
        <w:gridCol w:w="1273"/>
      </w:tblGrid>
      <w:tr w:rsidR="00F81373" w:rsidRPr="002E18F3" w14:paraId="64F84E1D" w14:textId="77777777" w:rsidTr="00CA3C20">
        <w:trPr>
          <w:trHeight w:val="1134"/>
          <w:tblHeader/>
        </w:trPr>
        <w:tc>
          <w:tcPr>
            <w:tcW w:w="14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26CDFD" w14:textId="2B84AF4E" w:rsidR="00F81373" w:rsidRPr="002E18F3" w:rsidRDefault="00F81373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Article</w:t>
            </w:r>
          </w:p>
        </w:tc>
        <w:tc>
          <w:tcPr>
            <w:tcW w:w="9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B92A2B" w14:textId="77777777" w:rsidR="00F81373" w:rsidRPr="002E18F3" w:rsidRDefault="00F81373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Petite trousse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br/>
              <w:t>(25 travailleuses et travailleurs ou moins par quart de travail)</w:t>
            </w:r>
          </w:p>
        </w:tc>
        <w:tc>
          <w:tcPr>
            <w:tcW w:w="10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938380" w14:textId="21B4D5BF" w:rsidR="00F81373" w:rsidRPr="002E18F3" w:rsidRDefault="00F81373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Moyenne trousse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br/>
              <w:t>(26 à 50</w:t>
            </w:r>
            <w:r w:rsidR="009D631A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 xml:space="preserve"> 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travailleuses et travailleurs par quart de travail)</w:t>
            </w:r>
          </w:p>
        </w:tc>
        <w:tc>
          <w:tcPr>
            <w:tcW w:w="10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286ABD" w14:textId="6311C62D" w:rsidR="00F81373" w:rsidRPr="002E18F3" w:rsidRDefault="00F81373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Grande trousse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br/>
              <w:t>(51 travailleuses et travailleurs ou plus par quart de travail)</w:t>
            </w:r>
          </w:p>
        </w:tc>
        <w:tc>
          <w:tcPr>
            <w:tcW w:w="5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</w:tcPr>
          <w:p w14:paraId="7C93B910" w14:textId="06462ECD" w:rsidR="00F81373" w:rsidRPr="002E18F3" w:rsidRDefault="00F81373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</w:p>
          <w:p w14:paraId="4A2F83F0" w14:textId="77777777" w:rsidR="00F81373" w:rsidRPr="002E18F3" w:rsidRDefault="00F81373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</w:p>
          <w:p w14:paraId="1BE56209" w14:textId="77777777" w:rsidR="00F81373" w:rsidRPr="002E18F3" w:rsidRDefault="00F81373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</w:p>
          <w:p w14:paraId="49EEB090" w14:textId="4625E0E8" w:rsidR="00F81373" w:rsidRPr="002E18F3" w:rsidRDefault="00F81373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À cocher</w:t>
            </w:r>
          </w:p>
        </w:tc>
      </w:tr>
      <w:tr w:rsidR="00F5171A" w:rsidRPr="002E18F3" w14:paraId="162C8227" w14:textId="77777777" w:rsidTr="00CA3C20">
        <w:trPr>
          <w:trHeight w:val="20"/>
        </w:trPr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BB5FDEB" w14:textId="1CE01D65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Liste du contenu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FDADE43" w14:textId="5CD473D9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A8D8B86" w14:textId="5D6D2299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32E960F" w14:textId="3ED52E75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D3F7306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29862D00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81AA5B9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lastRenderedPageBreak/>
              <w:t>Bandages adhésifs, stériles, de tailles assorties (bande standard, grand, bout du doigt, jointure, grande plaque)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1548FE3" w14:textId="79B0428B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25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20BDAD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50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1950E4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100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314119C3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1B96828A" w14:textId="77777777" w:rsidTr="009D631A">
        <w:tc>
          <w:tcPr>
            <w:tcW w:w="1465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DA865E9" w14:textId="072B29EF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élastiques, longueur non étirée, emballés individuellement, 5,1 cm x 1,8 cm (2 po × 2 verges)</w:t>
            </w:r>
          </w:p>
        </w:tc>
        <w:tc>
          <w:tcPr>
            <w:tcW w:w="934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05A72F0" w14:textId="1DF47C2F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 rouleau</w:t>
            </w:r>
          </w:p>
        </w:tc>
        <w:tc>
          <w:tcPr>
            <w:tcW w:w="1001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F82C1E" w14:textId="474CE00E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rouleaux</w:t>
            </w:r>
          </w:p>
        </w:tc>
        <w:tc>
          <w:tcPr>
            <w:tcW w:w="1001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3C146F3" w14:textId="6B3C4FC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4 rouleaux</w:t>
            </w:r>
          </w:p>
        </w:tc>
        <w:tc>
          <w:tcPr>
            <w:tcW w:w="599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58CBC020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11C373E3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EF6499" w14:textId="7E302132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élastiques, longueur non étirée, emballés individuellement, 7,6 cm x 1,8 cm (3 po × 2 verges)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2F32ADC" w14:textId="17767E84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 rouleau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BFF543" w14:textId="37E051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rouleaux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0310627" w14:textId="33A20EF5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4 rouleaux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3C5AE7B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217191C4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C3620F" w14:textId="46A84D60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 xml:space="preserve">Ciseaux à bandage,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 xml:space="preserve">acier inoxydable (avec pointe en angle, </w:t>
            </w:r>
            <w:r w:rsid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a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rrondie)</w:t>
            </w:r>
            <w:r w:rsid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 xml:space="preserve">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minimum 14 cm (5,5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95CA5E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8147B9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A95A4C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66FA0A7F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6E62445D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CF1C7B3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Compresses de gaze, stériles, emballées individuellement, 7,6 cm × 7,6 cm (3 po × 3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286DA0D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A67C4CC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9F56FB2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48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67CAE93A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1225C78A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E58C03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Compresses ou pansements compressifs avec attaches, stériles, 10,2 cm × 10,2 cm (4 po x 4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391C0A" w14:textId="2374DF57" w:rsidR="00F5171A" w:rsidRPr="00184A62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F59A61" w14:textId="2C68855D" w:rsidR="00F5171A" w:rsidRPr="002E18F3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4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30408D" w14:textId="484E61DA" w:rsidR="00F5171A" w:rsidRPr="00184A62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1B291560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6CDEB877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5BFC8AE" w14:textId="6668DD55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Écharpes triangulaires, coton, avec 2 épingles de sécurité, 101,6 cm × 101,6 cm × 142,2 cm (40 po x 40 po x 56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825E0E" w14:textId="5FFFF37F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95F0453" w14:textId="792D455F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D359156" w14:textId="58CB3F7A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2B155806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6D214C0D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B9FF965" w14:textId="378DD9E2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lastRenderedPageBreak/>
              <w:t>Lingettes de nettoyage des plaies, antiseptiques, emballées individuellement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32F5DE6" w14:textId="57EC81ED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25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B3221F6" w14:textId="27413E3C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50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D4DB94E" w14:textId="0CFD552C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100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79CA9E21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64C5B286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E4F4AE" w14:textId="6EAA4B39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Pince à écharde ou pince à épiler, 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pointe fine, acier inoxydable, minimum 11,4 cm (4,5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F8B6F2F" w14:textId="1614B35C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3352BDA" w14:textId="33318865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9E01281" w14:textId="0E4A5878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4329D34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2A4FC366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76F2FAF" w14:textId="2A44C4BE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Ruban adhésif</w:t>
            </w:r>
            <w:r>
              <w:rPr>
                <w:rFonts w:eastAsia="Times New Roman" w:cstheme="minorHAnsi"/>
                <w:lang w:eastAsia="fr-CA"/>
              </w:rPr>
              <w:t xml:space="preserve"> (diachylon)</w:t>
            </w:r>
            <w:r w:rsidRPr="002E18F3">
              <w:rPr>
                <w:rFonts w:eastAsia="Times New Roman" w:cstheme="minorHAnsi"/>
                <w:lang w:eastAsia="fr-CA"/>
              </w:rPr>
              <w:t>, 2,5 cm (1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852DC1" w14:textId="0B87E451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2,3 m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3393582" w14:textId="774EAC3F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4,6 m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4C68163" w14:textId="2032EF44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9,1 m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1E5E7F8B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69BF3165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E64AD6F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Dispositif de barrière pour réanimation cardio-pulmonaire (RCP), avec clapet unidirectionnel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75E4CED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B9CC28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D9ECE1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6C613F1D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4F9CDA18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B9FDAFE" w14:textId="7998198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 xml:space="preserve">Gants d’examen, jetables,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qualité médicale, taille unique, sans latex, sans poudre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EA1446D" w14:textId="5B183798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 paires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BCAD0B4" w14:textId="4B199D42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 paires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EB571B1" w14:textId="30B2BB0E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16 paires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51D76725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29E14D4E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B0F8750" w14:textId="27639BAB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Compresses abdominales, stériles, emballées individuellement, 12,7 cm × 22,9 cm (5 po × 9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DC6FF59" w14:textId="3357ACCA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63ED9C3" w14:textId="458C87AA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4350547" w14:textId="168CA78E" w:rsidR="00F5171A" w:rsidRPr="007F763B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51183CCC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74711B4B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6D6E540" w14:textId="3C921579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Couverture de secours, en aluminium, en polyester non extensible, minimum 132 cm × 213 cm (52 po x 84 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D25C83A" w14:textId="4B4EA962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D7F3C34" w14:textId="2C0C3671" w:rsidR="00F5171A" w:rsidRPr="00184A62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355647" w14:textId="25D6ABD3" w:rsidR="00F5171A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A3BD542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53FFC17A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15291D" w14:textId="08B2EF5C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Lingettes de nettoyage des mains et de la peau, emballées individuellement (ou équivalent)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9D72A38" w14:textId="539561BB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E7B7F0F" w14:textId="24D31D73" w:rsidR="00F5171A" w:rsidRPr="007F763B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2C63EB0" w14:textId="521D8870" w:rsidR="00F5171A" w:rsidRPr="007F763B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A5FB06A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2E760917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2AA4EC1" w14:textId="1A9875A5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lastRenderedPageBreak/>
              <w:t>Onguents antibiotiques, topiques, à usage unique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A9C3427" w14:textId="65E5F6A8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589A78B" w14:textId="42348251" w:rsidR="00F5171A" w:rsidRPr="007F763B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CED3E24" w14:textId="73783DDB" w:rsidR="00F5171A" w:rsidRPr="007F763B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047598DD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704F6AC3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230EFAD" w14:textId="46B5D355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Sac pour le recueil de déchets biomédicaux, à usage unique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A679B30" w14:textId="48793BEB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3B94407" w14:textId="445E87EA" w:rsidR="00F5171A" w:rsidRPr="007F763B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5736DE0" w14:textId="56959FFA" w:rsidR="00F5171A" w:rsidRPr="007F763B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784B0017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50E34E78" w14:textId="77777777" w:rsidR="009D631A" w:rsidRDefault="009D631A" w:rsidP="009D631A">
      <w:pPr>
        <w:suppressAutoHyphens/>
        <w:rPr>
          <w:rFonts w:eastAsiaTheme="majorEastAsia" w:cstheme="minorHAnsi"/>
          <w:color w:val="414141"/>
          <w:sz w:val="28"/>
          <w:szCs w:val="28"/>
        </w:rPr>
        <w:sectPr w:rsidR="009D631A" w:rsidSect="00F81373">
          <w:footerReference w:type="default" r:id="rId10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36032CB" w14:textId="00444FD5" w:rsidR="007F763B" w:rsidRPr="007F763B" w:rsidRDefault="007F763B" w:rsidP="009D631A">
      <w:pPr>
        <w:suppressAutoHyphens/>
        <w:rPr>
          <w:rFonts w:eastAsiaTheme="majorEastAsia" w:cstheme="minorHAnsi"/>
          <w:b/>
          <w:bCs/>
          <w:color w:val="414141"/>
          <w:sz w:val="28"/>
          <w:szCs w:val="28"/>
        </w:rPr>
      </w:pPr>
      <w:r w:rsidRPr="007F763B">
        <w:rPr>
          <w:rFonts w:eastAsiaTheme="majorEastAsia" w:cstheme="minorHAnsi"/>
          <w:color w:val="414141"/>
          <w:sz w:val="28"/>
          <w:szCs w:val="28"/>
        </w:rPr>
        <w:lastRenderedPageBreak/>
        <w:t xml:space="preserve">Trousse </w:t>
      </w:r>
      <w:r w:rsidR="002A53B2">
        <w:rPr>
          <w:rFonts w:eastAsiaTheme="majorEastAsia" w:cstheme="minorHAnsi"/>
          <w:color w:val="414141"/>
          <w:sz w:val="28"/>
          <w:szCs w:val="28"/>
        </w:rPr>
        <w:t>intermédiaire</w:t>
      </w:r>
      <w:r w:rsidRPr="007F763B">
        <w:rPr>
          <w:rFonts w:eastAsiaTheme="majorEastAsia" w:cstheme="minorHAnsi"/>
          <w:color w:val="414141"/>
          <w:sz w:val="28"/>
          <w:szCs w:val="28"/>
        </w:rPr>
        <w:t xml:space="preserve"> – Milieu de travail à </w:t>
      </w:r>
      <w:r w:rsidRPr="007F763B">
        <w:rPr>
          <w:rFonts w:eastAsiaTheme="majorEastAsia" w:cstheme="minorHAnsi"/>
          <w:b/>
          <w:bCs/>
          <w:color w:val="414141"/>
          <w:sz w:val="28"/>
          <w:szCs w:val="28"/>
        </w:rPr>
        <w:t xml:space="preserve">risque </w:t>
      </w:r>
      <w:r w:rsidR="002A53B2">
        <w:rPr>
          <w:rFonts w:eastAsiaTheme="majorEastAsia" w:cstheme="minorHAnsi"/>
          <w:b/>
          <w:bCs/>
          <w:color w:val="414141"/>
          <w:sz w:val="28"/>
          <w:szCs w:val="28"/>
        </w:rPr>
        <w:t>élevé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1942"/>
        <w:gridCol w:w="2270"/>
        <w:gridCol w:w="2128"/>
        <w:gridCol w:w="1577"/>
      </w:tblGrid>
      <w:tr w:rsidR="007F763B" w:rsidRPr="002E18F3" w14:paraId="2BEAE02E" w14:textId="77777777" w:rsidTr="0046012F">
        <w:trPr>
          <w:tblHeader/>
        </w:trPr>
        <w:tc>
          <w:tcPr>
            <w:tcW w:w="13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5EFE93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Articles</w:t>
            </w:r>
          </w:p>
        </w:tc>
        <w:tc>
          <w:tcPr>
            <w:tcW w:w="9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592419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Petite trousse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br/>
              <w:t>(25 travailleuses et travailleurs ou moins par quart de travail)</w:t>
            </w:r>
          </w:p>
        </w:tc>
        <w:tc>
          <w:tcPr>
            <w:tcW w:w="10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CA8CA0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Moyenne trousse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br/>
              <w:t>(26 à 50 travailleuses et travailleurs par quart de travail)</w:t>
            </w:r>
          </w:p>
        </w:tc>
        <w:tc>
          <w:tcPr>
            <w:tcW w:w="9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81C326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Grande trousse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br/>
              <w:t>(51 travailleuses et travailleurs ou plus par quart de travail)</w:t>
            </w:r>
          </w:p>
        </w:tc>
        <w:tc>
          <w:tcPr>
            <w:tcW w:w="7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</w:tcPr>
          <w:p w14:paraId="392852C2" w14:textId="77777777" w:rsidR="007F763B" w:rsidRPr="002E18F3" w:rsidRDefault="007F763B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</w:p>
          <w:p w14:paraId="5AFBC107" w14:textId="77777777" w:rsidR="007F763B" w:rsidRPr="002E18F3" w:rsidRDefault="007F763B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</w:p>
          <w:p w14:paraId="0729209C" w14:textId="77777777" w:rsidR="007F763B" w:rsidRPr="002E18F3" w:rsidRDefault="007F763B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</w:p>
          <w:p w14:paraId="4FD4A5D6" w14:textId="77777777" w:rsidR="007F763B" w:rsidRPr="002E18F3" w:rsidRDefault="007F763B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À cocher</w:t>
            </w:r>
          </w:p>
        </w:tc>
      </w:tr>
      <w:tr w:rsidR="007F763B" w:rsidRPr="002E18F3" w14:paraId="3594FA6A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CA70B97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Liste du contenu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74999D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735FC52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D1D98EE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3808C59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71EB1402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57844F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adhésifs, stériles, de tailles assorties (bande standard, grand, bout du doigt, jointure, grande plaque)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7B8F55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25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369867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50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81902A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100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588498E9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2CCA20DB" w14:textId="77777777" w:rsidTr="003E3685">
        <w:tc>
          <w:tcPr>
            <w:tcW w:w="1331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26B8A1C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élastiques, longueur non étirée, emballés individuellement, 5,1 cm x 1,8 cm (2 po × 2 verges)</w:t>
            </w:r>
          </w:p>
        </w:tc>
        <w:tc>
          <w:tcPr>
            <w:tcW w:w="900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29E37E7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 rouleau</w:t>
            </w:r>
          </w:p>
        </w:tc>
        <w:tc>
          <w:tcPr>
            <w:tcW w:w="1052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AD369B1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rouleaux</w:t>
            </w:r>
          </w:p>
        </w:tc>
        <w:tc>
          <w:tcPr>
            <w:tcW w:w="986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B8A7DCC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4 rouleaux</w:t>
            </w:r>
          </w:p>
        </w:tc>
        <w:tc>
          <w:tcPr>
            <w:tcW w:w="731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B08D46C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1272E7E1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15B416E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élastiques, longueur non étirée, emballés individuellement, 7,6 cm x 1,8 cm (3 po × 2 verges)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4EA0AEE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 rouleau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1B20A81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rouleaux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649B9A0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4 rouleaux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156302E6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755E6BE5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D3670AA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 xml:space="preserve">Ciseaux à bandage,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 xml:space="preserve">acier inoxydable (avec pointe en angle, </w:t>
            </w: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a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rrondie)</w:t>
            </w: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 xml:space="preserve">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minimum 14 cm (5,5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C8D0001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845DC77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277A40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489CBDB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125CFE09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25E1A24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Compresses de gaze, stériles, emballées individuellement, 7,6 cm × 7,6 cm (3 po × 3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1DAAED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330364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015DD22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48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1D137F8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273C1BE2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8A6A0D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Compresses ou pansements compressifs avec attaches, stériles, 10,2 cm × 10,2 cm (4 po x 4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D1332D7" w14:textId="02B2152D" w:rsidR="007F763B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922BD7" w14:textId="3465A5F7" w:rsidR="007F763B" w:rsidRPr="00586DD2" w:rsidRDefault="00586DD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586DD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A88063" w14:textId="360EB421" w:rsidR="007F763B" w:rsidRPr="00E95F37" w:rsidRDefault="00E95F37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E95F37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39525964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00940FF1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067CAD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lastRenderedPageBreak/>
              <w:t>Écharpes triangulaires, coton, avec 2 épingles de sécurité, 101,6 cm × 101,6 cm × 142,2 cm (40 po x 40 po x 56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BE9CEF1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3B4C214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8863A88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70802EE6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640294A5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B3430B2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Lingettes de nettoyage des plaies, antiseptiques, emballées individuellement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C3CF395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25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59750B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50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7EBFFA3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100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73BAE57B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3129C127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20D6C9C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Pince à écharde ou pince à épiler, 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pointe fine, acier inoxydable, minimum 11,4 cm (4,5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80C8160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2CC1E82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BBB4AE1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B34518F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151BA976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E3C5B8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Ruban adhésif</w:t>
            </w:r>
            <w:r>
              <w:rPr>
                <w:rFonts w:eastAsia="Times New Roman" w:cstheme="minorHAnsi"/>
                <w:lang w:eastAsia="fr-CA"/>
              </w:rPr>
              <w:t xml:space="preserve"> (diachylon)</w:t>
            </w:r>
            <w:r w:rsidRPr="002E18F3">
              <w:rPr>
                <w:rFonts w:eastAsia="Times New Roman" w:cstheme="minorHAnsi"/>
                <w:lang w:eastAsia="fr-CA"/>
              </w:rPr>
              <w:t>, 2,5 cm (1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224E170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2,3 m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BE94500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4,6 m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F08FD7F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9,1 m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56F1CB93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7651ABD9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6E1DDAF" w14:textId="132B8265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A53B2">
              <w:rPr>
                <w:rFonts w:eastAsia="Times New Roman" w:cstheme="minorHAnsi"/>
                <w:lang w:eastAsia="fr-CA"/>
              </w:rPr>
              <w:t>Compresses froides, instantanées (ou équivalent)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202476E" w14:textId="0736229A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C7B4464" w14:textId="42DA337B" w:rsidR="002A53B2" w:rsidRPr="00586DD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586DD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FFB8CDC" w14:textId="47F5BEBD" w:rsidR="002A53B2" w:rsidRPr="00E95F37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E95F37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7057E0A2" w14:textId="7777777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78E6614C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40CC49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Dispositif de barrière pour réanimation cardio-pulmonaire (RCP), avec clapet unidirectionnel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EA041C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5AC55C0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628DB4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22E2FBE6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4FADAD1B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2F8A09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 xml:space="preserve">Gants d’examen, jetables,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qualité médicale, taille unique, sans latex, sans poudre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FCF449F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 paires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88814B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 paires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8D50C0F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16 paires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203C985B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22BAEEAB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E7A493E" w14:textId="608F54DC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Attelle, matelassée, malléable, taille minimale 10,2 cm × 61 cm (4 po × 24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458AF0F" w14:textId="044BA7EE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9409CA2" w14:textId="6575F5E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EC59F95" w14:textId="796791B4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5E8801D3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59D482CB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4D6BAAD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lastRenderedPageBreak/>
              <w:t>Compresses abdominales, stériles, emballées individuellement, 12,7 cm × 22,9 cm (5 po × 9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C45ED5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476DF02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F560A18" w14:textId="2CC1AEDD" w:rsidR="002A53B2" w:rsidRPr="007F763B" w:rsidRDefault="00E95F37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22CE27AB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3F3A09AD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FA3F468" w14:textId="379A6415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Compresses de gaze, stériles, emballées individuellement, 10,2 cm × 10,2 cm (4 po × 4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FE3EC48" w14:textId="38FE4442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5EC7055" w14:textId="0D8D6E86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A9E2F31" w14:textId="05D5B64B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11853B21" w14:textId="7777777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2A53B2" w:rsidRPr="002E18F3" w14:paraId="5CFFEBC8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4C3AFF2" w14:textId="419BC7A8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Compresses ou pansements compressifs avec attaches, stériles, 15,2 cm × 15,2 cm (6 po x 6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241CE20" w14:textId="10473DCB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18D7B16" w14:textId="181A4C58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BB7F68C" w14:textId="43EF9D44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3B7A46EE" w14:textId="7777777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2A53B2" w:rsidRPr="002E18F3" w14:paraId="56D2C22D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EAB6177" w14:textId="29768B8C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Comprimés de glucose,</w:t>
            </w: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br/>
              <w:t>4 g (10 par emballage) ou autre choix acceptable</w:t>
            </w: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br/>
              <w:t>(bonbons durs, jus d’orange ou autres jus avec fructose)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FC6FA01" w14:textId="43D430B5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 emballage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F71E829" w14:textId="3E5D6818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emballages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FE420AB" w14:textId="206F407B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emballages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1DC62DAB" w14:textId="7777777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2A53B2" w:rsidRPr="002E18F3" w14:paraId="3676BDD6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AA7E03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Couverture de secours, en aluminium, en polyester non extensible, minimum 132 cm × 213 cm (52 po x 84 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FB111E1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707C7F1" w14:textId="28F333A6" w:rsidR="002A53B2" w:rsidRPr="00184A62" w:rsidRDefault="00586DD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08E5545" w14:textId="77777777" w:rsidR="002A53B2" w:rsidRPr="00E95F37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E95F37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F6A2769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56EAE703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03CA64F" w14:textId="7541548A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Garrot artériel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1C4C944" w14:textId="665532C8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6A01C1" w14:textId="6D8A1E36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ED23F5A" w14:textId="66B5EB9C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52D52B4C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5BBD315C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45D9AA8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Lingettes de nettoyage des mains et de la peau, emballées individuellement (ou équivalent)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602BF54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272B803" w14:textId="77777777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609EAF0" w14:textId="77777777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586B43C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18CD84E5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41B8399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lastRenderedPageBreak/>
              <w:t>Onguents antibiotiques, topiques, à usage unique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E942AA6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534E046" w14:textId="77777777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88C9939" w14:textId="77777777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24DEF79A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5A54041E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634B52" w14:textId="726A4541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Pansements de soutien élastique ou compressifs, 7,6 cm (3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14D62EE" w14:textId="71EFC1DA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0D90BA6" w14:textId="15ECB020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1A081D9" w14:textId="342D6CB4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25A2318F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6CD1A199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1C13F20" w14:textId="4DB00E41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Pansements non adhérents, stériles, emballés individuellement, 5,1 cm × 7,6 cm (2 po × 3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9F8D1B" w14:textId="761FBDC9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CF546E2" w14:textId="3AC0B09F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8AD3288" w14:textId="0D448D1F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16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7784A92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41A549E4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F7016A4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Sac pour le recueil de déchets biomédicaux, à usage unique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A215610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BEF7E66" w14:textId="4FFD5122" w:rsidR="002A53B2" w:rsidRPr="007F763B" w:rsidRDefault="00586DD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DD1000D" w14:textId="3D06025F" w:rsidR="002A53B2" w:rsidRPr="007F763B" w:rsidRDefault="00E95F37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25FBA2E7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57B78313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AC34A2E" w14:textId="1B0535AE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Tampons oculaires, stériles et couvre-œil avec bande élastique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1016FDA" w14:textId="31E92762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ensembles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F2CA6F5" w14:textId="5898A5E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ensembles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0DD7A6" w14:textId="73217DCF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 ensembles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3116EE0F" w14:textId="7777777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</w:tbl>
    <w:p w14:paraId="75D3A4A5" w14:textId="69859003" w:rsidR="007F763B" w:rsidRDefault="007F763B" w:rsidP="009D631A">
      <w:pPr>
        <w:suppressAutoHyphens/>
        <w:rPr>
          <w:rFonts w:cstheme="minorHAnsi"/>
        </w:rPr>
      </w:pPr>
    </w:p>
    <w:p w14:paraId="43F2B847" w14:textId="432473D5" w:rsidR="00CE2C4E" w:rsidRDefault="00CE2C4E" w:rsidP="009D631A">
      <w:pPr>
        <w:suppressAutoHyphens/>
        <w:rPr>
          <w:rFonts w:cstheme="minorHAnsi"/>
        </w:rPr>
      </w:pPr>
      <w:r>
        <w:rPr>
          <w:rFonts w:cstheme="minorHAnsi"/>
        </w:rPr>
        <w:br w:type="page"/>
      </w:r>
    </w:p>
    <w:p w14:paraId="0E9D40B0" w14:textId="4AE93DB3" w:rsidR="00CE2C4E" w:rsidRPr="00CE2C4E" w:rsidRDefault="00CE2C4E" w:rsidP="00CE2C4E">
      <w:pPr>
        <w:suppressAutoHyphens/>
        <w:rPr>
          <w:rFonts w:eastAsiaTheme="majorEastAsia" w:cstheme="minorHAnsi"/>
          <w:color w:val="414141"/>
          <w:sz w:val="28"/>
          <w:szCs w:val="28"/>
        </w:rPr>
      </w:pPr>
      <w:r w:rsidRPr="00CE2C4E">
        <w:rPr>
          <w:rFonts w:eastAsiaTheme="majorEastAsia" w:cstheme="minorHAnsi"/>
          <w:color w:val="414141"/>
          <w:sz w:val="28"/>
          <w:szCs w:val="28"/>
        </w:rPr>
        <w:lastRenderedPageBreak/>
        <w:t xml:space="preserve">Trousse </w:t>
      </w:r>
      <w:r w:rsidRPr="00CE2C4E">
        <w:rPr>
          <w:rFonts w:eastAsiaTheme="majorEastAsia" w:cstheme="minorHAnsi"/>
          <w:b/>
          <w:bCs/>
          <w:color w:val="414141"/>
          <w:sz w:val="28"/>
          <w:szCs w:val="28"/>
        </w:rPr>
        <w:t>personnelle</w:t>
      </w:r>
    </w:p>
    <w:p w14:paraId="070691BD" w14:textId="7E5D80CD" w:rsidR="00CE2C4E" w:rsidRPr="00CE2C4E" w:rsidRDefault="00CE2C4E" w:rsidP="00CE2C4E">
      <w:pPr>
        <w:suppressAutoHyphens/>
        <w:rPr>
          <w:rFonts w:eastAsiaTheme="majorEastAsia" w:cstheme="minorHAnsi"/>
          <w:i/>
          <w:iCs/>
          <w:color w:val="414141"/>
        </w:rPr>
      </w:pPr>
      <w:r w:rsidRPr="00CE2C4E">
        <w:rPr>
          <w:rFonts w:eastAsiaTheme="majorEastAsia" w:cstheme="minorHAnsi"/>
          <w:i/>
          <w:iCs/>
          <w:color w:val="414141"/>
        </w:rPr>
        <w:t>Cette trousse est destinée aux travailleurs qui effectuent un </w:t>
      </w:r>
      <w:hyperlink r:id="rId11" w:history="1">
        <w:r w:rsidRPr="00CE2C4E">
          <w:rPr>
            <w:rFonts w:eastAsiaTheme="majorEastAsia" w:cstheme="minorHAnsi"/>
            <w:i/>
            <w:iCs/>
            <w:color w:val="414141"/>
          </w:rPr>
          <w:t>travail isolé</w:t>
        </w:r>
      </w:hyperlink>
      <w:r w:rsidRPr="00CE2C4E">
        <w:rPr>
          <w:rFonts w:eastAsiaTheme="majorEastAsia" w:cstheme="minorHAnsi"/>
          <w:i/>
          <w:iCs/>
          <w:color w:val="414141"/>
        </w:rPr>
        <w:t> et qui n’ont pas accès à une trousse de premiers secours. Cette trousse peut aussi être utilisée dans les véhicules qui font le transport de moins de 5 travailleurs, par exemple des travailleurs municipaux qui utilisent un véhicule de la ville pour effectuer un travail dans un parc municipal où il n’y a pas de trousse. C’est aussi le type de trousse à utiliser dans un véhicule qui transporte plus de 5 travailleurs, mais qui sont à moins de 30 minutes d’un service médical.</w:t>
      </w:r>
    </w:p>
    <w:tbl>
      <w:tblPr>
        <w:tblW w:w="49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2127"/>
        <w:gridCol w:w="1565"/>
      </w:tblGrid>
      <w:tr w:rsidR="00CE2C4E" w:rsidRPr="002E18F3" w14:paraId="03F70E88" w14:textId="3E67E3DB" w:rsidTr="0046012F">
        <w:tc>
          <w:tcPr>
            <w:tcW w:w="32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41B3DE" w14:textId="77777777" w:rsidR="00CE2C4E" w:rsidRPr="002E18F3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Article</w:t>
            </w:r>
          </w:p>
        </w:tc>
        <w:tc>
          <w:tcPr>
            <w:tcW w:w="9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9E0BDC" w14:textId="3103FCB6" w:rsidR="00CE2C4E" w:rsidRPr="002E18F3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Quantité</w:t>
            </w:r>
          </w:p>
        </w:tc>
        <w:tc>
          <w:tcPr>
            <w:tcW w:w="7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</w:tcPr>
          <w:p w14:paraId="329D1A3B" w14:textId="6D4D9C00" w:rsidR="00CE2C4E" w:rsidRDefault="00CE2C4E" w:rsidP="00CE2C4E">
            <w:pPr>
              <w:suppressAutoHyphens/>
              <w:spacing w:after="0" w:line="240" w:lineRule="auto"/>
              <w:ind w:left="19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À cocher</w:t>
            </w:r>
          </w:p>
        </w:tc>
      </w:tr>
      <w:tr w:rsidR="00CE2C4E" w:rsidRPr="002E18F3" w14:paraId="405A85AA" w14:textId="500422D3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7F535BF" w14:textId="77777777" w:rsidR="00CE2C4E" w:rsidRPr="00184A62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Liste du contenu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51BBF05" w14:textId="77777777" w:rsidR="00CE2C4E" w:rsidRPr="00184A62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9B8C6E1" w14:textId="77777777" w:rsidR="00CE2C4E" w:rsidRPr="00184A62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6F5A4B38" w14:textId="50B2717D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BC6AEB6" w14:textId="77777777" w:rsidR="00CE2C4E" w:rsidRPr="002E18F3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adhésifs, stériles, de tailles assorties (bande standard, grand, bout du doigt, jointure, grande plaque)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2961CC" w14:textId="00165DD6" w:rsidR="00CE2C4E" w:rsidRPr="00CE2C4E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CE2C4E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16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68B8BAC0" w14:textId="77777777" w:rsidR="00CE2C4E" w:rsidRPr="00CE2C4E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12DC2AA3" w14:textId="11E138A3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310634E" w14:textId="51BE79EA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élastiques, longueur non étirée, emballés individuellement, 5,1 cm x 1,8 cm (2 po × 2 verges)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6BE7004" w14:textId="0D19FD1C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color w:val="C00000"/>
                <w:lang w:eastAsia="fr-CA"/>
              </w:rPr>
            </w:pPr>
            <w:r w:rsidRPr="00CE2C4E">
              <w:rPr>
                <w:rFonts w:eastAsia="Times New Roman" w:cstheme="minorHAnsi"/>
                <w:lang w:eastAsia="fr-CA"/>
              </w:rPr>
              <w:t>1 rouleau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08467360" w14:textId="77777777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CE2C4E" w:rsidRPr="002E18F3" w14:paraId="546ADF7B" w14:textId="11C4D928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9627E9F" w14:textId="57578F24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Compresses de gaze, stériles, emballées individuellement, 7,6 cm × 7,6 cm (3 po × 3 po)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2A08DC0" w14:textId="3E3181B0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CE2C4E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47CB9E9C" w14:textId="77777777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0DB76832" w14:textId="6990A0A9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D5B4134" w14:textId="551B36DD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Compresses ou pansements compressifs avec attaches, stériles, 10,2 cm × 10,2 cm (4 po x 4 po)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0E148EC" w14:textId="0C492098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color w:val="C00000"/>
                <w:lang w:eastAsia="fr-CA"/>
              </w:rPr>
            </w:pPr>
            <w:r w:rsidRPr="00CE2C4E">
              <w:rPr>
                <w:rFonts w:eastAsia="Times New Roman" w:cstheme="minorHAnsi"/>
                <w:lang w:eastAsia="fr-CA"/>
              </w:rPr>
              <w:t>2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6C705300" w14:textId="77777777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CE2C4E" w:rsidRPr="002E18F3" w14:paraId="166B2113" w14:textId="2C2D1E83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6ACC92" w14:textId="5590F73D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Écharpes triangulaires, coton, avec 2 épingles de sécurité, 101,6 cm × 101,6 cm × 142,2 cm (40 po x 40 po x 56 po)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F36DA8D" w14:textId="3569C0CB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59F856A3" w14:textId="77777777" w:rsid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44A29BC9" w14:textId="27209D42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5F77C78" w14:textId="01EA0CD3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 xml:space="preserve">Gants d’examen, jetables,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qualité médicale, taille unique, sans latex, sans poudre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26EEDB9" w14:textId="1B219CE1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293DB1FD" w14:textId="77777777" w:rsid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7BCA3549" w14:textId="3EE1F58D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5F7FBD5" w14:textId="735A62F2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Lingettes de nettoyage des plaies, antiseptiques, emballées individuellement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5850980" w14:textId="6D92C7EF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7D95F65D" w14:textId="77777777" w:rsid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6BA5DDDB" w14:textId="7D194D4F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940514" w14:textId="37FA7E37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Ruban adhésif</w:t>
            </w:r>
            <w:r>
              <w:rPr>
                <w:rFonts w:eastAsia="Times New Roman" w:cstheme="minorHAnsi"/>
                <w:lang w:eastAsia="fr-CA"/>
              </w:rPr>
              <w:t xml:space="preserve"> (diachylon)</w:t>
            </w:r>
            <w:r w:rsidRPr="002E18F3">
              <w:rPr>
                <w:rFonts w:eastAsia="Times New Roman" w:cstheme="minorHAnsi"/>
                <w:lang w:eastAsia="fr-CA"/>
              </w:rPr>
              <w:t>, 2,5 cm (1 po)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293D02B" w14:textId="3270CD1E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2,3 m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4EB7D5E5" w14:textId="77777777" w:rsid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01568135" w14:textId="7D959851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BA29671" w14:textId="0BA735DB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Lingettes de nettoyage des mains et de la peau, emballées individuellement (ou équivalent)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7722732" w14:textId="6137A7FF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6F014B5E" w14:textId="77777777" w:rsid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6961D03A" w14:textId="1FB53D60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E2195E" w14:textId="28C9CFDA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Onguents antibiotiques, topiques, à usage unique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1F4049C" w14:textId="2F34DE9E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070058D5" w14:textId="77777777" w:rsid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46012F" w:rsidRPr="002E18F3" w14:paraId="469D9170" w14:textId="77777777" w:rsidTr="0046012F">
        <w:tc>
          <w:tcPr>
            <w:tcW w:w="32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E80D0A" w14:textId="77777777" w:rsidR="0046012F" w:rsidRPr="002E18F3" w:rsidRDefault="0046012F" w:rsidP="00A50EA6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lastRenderedPageBreak/>
              <w:t>Article</w:t>
            </w:r>
          </w:p>
        </w:tc>
        <w:tc>
          <w:tcPr>
            <w:tcW w:w="9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490DFA" w14:textId="77777777" w:rsidR="0046012F" w:rsidRPr="002E18F3" w:rsidRDefault="0046012F" w:rsidP="00A50EA6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Quantité</w:t>
            </w:r>
          </w:p>
        </w:tc>
        <w:tc>
          <w:tcPr>
            <w:tcW w:w="7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</w:tcPr>
          <w:p w14:paraId="65AA0563" w14:textId="77777777" w:rsidR="0046012F" w:rsidRDefault="0046012F" w:rsidP="00A50EA6">
            <w:pPr>
              <w:suppressAutoHyphens/>
              <w:spacing w:after="0" w:line="240" w:lineRule="auto"/>
              <w:ind w:left="19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À cocher</w:t>
            </w:r>
          </w:p>
        </w:tc>
      </w:tr>
      <w:tr w:rsidR="00CE2C4E" w:rsidRPr="002E18F3" w14:paraId="4CBE5441" w14:textId="335C8566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B89F766" w14:textId="31FE9B55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Pince à écharde ou pince à épiler, 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pointe fine, acier inoxydable, minimum 11,4 cm (4,5 po)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6E510B1" w14:textId="0F99EA38" w:rsidR="00CE2C4E" w:rsidRPr="00B7182F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B7182F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7F765F5C" w14:textId="77777777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CE2C4E" w:rsidRPr="002E18F3" w14:paraId="72655903" w14:textId="7B354D4C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DF5007C" w14:textId="4D8336F7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Sac pour le recueil de déchets biomédicaux, à usage unique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B2054E4" w14:textId="3DE0713B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CE2C4E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6E346A2" w14:textId="77777777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</w:tbl>
    <w:p w14:paraId="687C9642" w14:textId="77777777" w:rsidR="00CE2C4E" w:rsidRPr="002E18F3" w:rsidRDefault="00CE2C4E" w:rsidP="009D631A">
      <w:pPr>
        <w:suppressAutoHyphens/>
        <w:rPr>
          <w:rFonts w:cstheme="minorHAnsi"/>
        </w:rPr>
      </w:pPr>
    </w:p>
    <w:sectPr w:rsidR="00CE2C4E" w:rsidRPr="002E18F3" w:rsidSect="00F813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7EC78" w14:textId="77777777" w:rsidR="002A1354" w:rsidRDefault="002A1354" w:rsidP="009D631A">
      <w:pPr>
        <w:spacing w:after="0" w:line="240" w:lineRule="auto"/>
      </w:pPr>
      <w:r>
        <w:separator/>
      </w:r>
    </w:p>
  </w:endnote>
  <w:endnote w:type="continuationSeparator" w:id="0">
    <w:p w14:paraId="502ADE8E" w14:textId="77777777" w:rsidR="002A1354" w:rsidRDefault="002A1354" w:rsidP="009D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4E782" w14:textId="3E2B17DA" w:rsidR="009D631A" w:rsidRPr="009D631A" w:rsidRDefault="00F33622" w:rsidP="009D631A">
    <w:pPr>
      <w:spacing w:after="0"/>
      <w:rPr>
        <w:rFonts w:eastAsiaTheme="majorEastAsia" w:cstheme="minorHAnsi"/>
        <w:color w:val="414141"/>
        <w:sz w:val="20"/>
        <w:szCs w:val="20"/>
      </w:rPr>
    </w:pPr>
    <w:r>
      <w:rPr>
        <w:rFonts w:eastAsiaTheme="majorEastAsia" w:cstheme="minorHAnsi"/>
        <w:b/>
        <w:bCs/>
        <w:color w:val="414141"/>
        <w:sz w:val="20"/>
        <w:szCs w:val="20"/>
      </w:rPr>
      <w:t>LÉGENDE :</w:t>
    </w:r>
    <w:r w:rsidR="009D631A">
      <w:rPr>
        <w:rFonts w:eastAsiaTheme="majorEastAsia" w:cstheme="minorHAnsi"/>
        <w:color w:val="414141"/>
        <w:sz w:val="20"/>
        <w:szCs w:val="20"/>
      </w:rPr>
      <w:t xml:space="preserve"> items </w:t>
    </w:r>
    <w:r w:rsidR="009D631A" w:rsidRPr="009D631A">
      <w:rPr>
        <w:rFonts w:eastAsiaTheme="majorEastAsia" w:cstheme="minorHAnsi"/>
        <w:b/>
        <w:bCs/>
        <w:color w:val="414141"/>
        <w:sz w:val="20"/>
        <w:szCs w:val="20"/>
        <w:shd w:val="clear" w:color="auto" w:fill="BFBFBF" w:themeFill="background1" w:themeFillShade="BF"/>
      </w:rPr>
      <w:t>en gris</w:t>
    </w:r>
    <w:r w:rsidR="009D631A">
      <w:rPr>
        <w:rFonts w:eastAsiaTheme="majorEastAsia" w:cstheme="minorHAnsi"/>
        <w:color w:val="414141"/>
        <w:sz w:val="20"/>
        <w:szCs w:val="20"/>
      </w:rPr>
      <w:t xml:space="preserve"> = nouveau matériel / items </w:t>
    </w:r>
    <w:r w:rsidR="009D631A" w:rsidRPr="009D631A">
      <w:rPr>
        <w:rFonts w:eastAsiaTheme="majorEastAsia" w:cstheme="minorHAnsi"/>
        <w:b/>
        <w:bCs/>
        <w:color w:val="C00000"/>
        <w:sz w:val="20"/>
        <w:szCs w:val="20"/>
      </w:rPr>
      <w:t>en rouge</w:t>
    </w:r>
    <w:r w:rsidR="009D631A" w:rsidRPr="009D631A">
      <w:rPr>
        <w:rFonts w:eastAsiaTheme="majorEastAsia" w:cstheme="minorHAnsi"/>
        <w:color w:val="C00000"/>
        <w:sz w:val="20"/>
        <w:szCs w:val="20"/>
      </w:rPr>
      <w:t xml:space="preserve"> </w:t>
    </w:r>
    <w:r w:rsidR="009D631A">
      <w:rPr>
        <w:rFonts w:eastAsiaTheme="majorEastAsia" w:cstheme="minorHAnsi"/>
        <w:color w:val="414141"/>
        <w:sz w:val="20"/>
        <w:szCs w:val="20"/>
      </w:rPr>
      <w:t>= nouvelle quantité requise (peut être à la hausse ou à la baisse) ou nouvelle précision sur le type de matériel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82510" w14:textId="77777777" w:rsidR="002A1354" w:rsidRDefault="002A1354" w:rsidP="009D631A">
      <w:pPr>
        <w:spacing w:after="0" w:line="240" w:lineRule="auto"/>
      </w:pPr>
      <w:r>
        <w:separator/>
      </w:r>
    </w:p>
  </w:footnote>
  <w:footnote w:type="continuationSeparator" w:id="0">
    <w:p w14:paraId="4623ED96" w14:textId="77777777" w:rsidR="002A1354" w:rsidRDefault="002A1354" w:rsidP="009D6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12124"/>
    <w:multiLevelType w:val="hybridMultilevel"/>
    <w:tmpl w:val="6C40346A"/>
    <w:lvl w:ilvl="0" w:tplc="F0B62142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21"/>
    <w:rsid w:val="0008046E"/>
    <w:rsid w:val="00184A62"/>
    <w:rsid w:val="001E78D4"/>
    <w:rsid w:val="00290A8C"/>
    <w:rsid w:val="002A1354"/>
    <w:rsid w:val="002A53B2"/>
    <w:rsid w:val="002E18F3"/>
    <w:rsid w:val="0042264E"/>
    <w:rsid w:val="0046012F"/>
    <w:rsid w:val="004A33D4"/>
    <w:rsid w:val="00586DD2"/>
    <w:rsid w:val="00594EA0"/>
    <w:rsid w:val="005F6925"/>
    <w:rsid w:val="006F4460"/>
    <w:rsid w:val="007506B8"/>
    <w:rsid w:val="007F763B"/>
    <w:rsid w:val="00812991"/>
    <w:rsid w:val="0099415F"/>
    <w:rsid w:val="009D631A"/>
    <w:rsid w:val="00A10C9A"/>
    <w:rsid w:val="00AD44B3"/>
    <w:rsid w:val="00B70B4D"/>
    <w:rsid w:val="00B7182F"/>
    <w:rsid w:val="00C424C3"/>
    <w:rsid w:val="00C67E54"/>
    <w:rsid w:val="00C7141C"/>
    <w:rsid w:val="00CA3C20"/>
    <w:rsid w:val="00CE2C4E"/>
    <w:rsid w:val="00DF7221"/>
    <w:rsid w:val="00E95F37"/>
    <w:rsid w:val="00F33622"/>
    <w:rsid w:val="00F5171A"/>
    <w:rsid w:val="00F8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02AB"/>
  <w15:chartTrackingRefBased/>
  <w15:docId w15:val="{52A78FBA-3582-4207-950D-725D9FC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7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7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DF7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F7221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ableautitreimportant">
    <w:name w:val="tableautitreimportant"/>
    <w:basedOn w:val="Policepardfaut"/>
    <w:rsid w:val="00DF7221"/>
  </w:style>
  <w:style w:type="character" w:customStyle="1" w:styleId="Titre3Car">
    <w:name w:val="Titre 3 Car"/>
    <w:basedOn w:val="Policepardfaut"/>
    <w:link w:val="Titre3"/>
    <w:uiPriority w:val="9"/>
    <w:semiHidden/>
    <w:rsid w:val="00DF7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DF7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D6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31A"/>
  </w:style>
  <w:style w:type="paragraph" w:styleId="Pieddepage">
    <w:name w:val="footer"/>
    <w:basedOn w:val="Normal"/>
    <w:link w:val="PieddepageCar"/>
    <w:uiPriority w:val="99"/>
    <w:unhideWhenUsed/>
    <w:rsid w:val="009D6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31A"/>
  </w:style>
  <w:style w:type="character" w:styleId="Lienhypertexte">
    <w:name w:val="Hyperlink"/>
    <w:basedOn w:val="Policepardfaut"/>
    <w:uiPriority w:val="99"/>
    <w:unhideWhenUsed/>
    <w:rsid w:val="0042264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2C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8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3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esecurite.upa.qc.ca/wp-content/uploads/2021/02/Materiel-obligatoire-par-type-de-trousse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esst.gouv.qc.ca/fr/prevention-securite/identifier-corriger-risques/liste-informations-prevention/travailler-seul-en-milieu-isol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nesst.gouv.qc.ca/fr/prevention-securite/secourisme-en-milieu-travail/materiel-premiers-secou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1274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Rodier, Sarah-Michèle</dc:creator>
  <cp:keywords/>
  <dc:description/>
  <cp:lastModifiedBy>Sauriol, Isabelle</cp:lastModifiedBy>
  <cp:revision>2</cp:revision>
  <dcterms:created xsi:type="dcterms:W3CDTF">2022-05-31T17:19:00Z</dcterms:created>
  <dcterms:modified xsi:type="dcterms:W3CDTF">2022-05-31T17:19:00Z</dcterms:modified>
</cp:coreProperties>
</file>